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jc w:val="center"/>
        <w:rPr>
          <w:rFonts w:ascii="Times New Roman" w:hAnsi="Times New Roman" w:cs="Times New Roman"/>
          <w:sz w:val="24"/>
          <w:szCs w:val="24"/>
        </w:rPr>
      </w:pPr>
      <w:r>
        <w:rPr>
          <w:rFonts w:ascii="Times New Roman" w:hAnsi="Times New Roman" w:cs="Times New Roman"/>
          <w:sz w:val="24"/>
          <w:szCs w:val="24"/>
        </w:rPr>
        <w:t>ARTS</w:t>
      </w:r>
    </w:p>
    <w:p w:rsidR="007928ED" w:rsidRDefault="007928ED" w:rsidP="007928ED">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rsidR="007928ED" w:rsidRDefault="007928ED" w:rsidP="007928ED">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w:t>
      </w:r>
    </w:p>
    <w:p w:rsidR="007928ED" w:rsidRDefault="007928ED" w:rsidP="007928ED">
      <w:pPr>
        <w:spacing w:line="480" w:lineRule="auto"/>
        <w:jc w:val="center"/>
        <w:rPr>
          <w:rFonts w:ascii="Times New Roman" w:hAnsi="Times New Roman" w:cs="Times New Roman"/>
          <w:sz w:val="24"/>
          <w:szCs w:val="24"/>
        </w:rPr>
      </w:pPr>
      <w:r>
        <w:rPr>
          <w:rFonts w:ascii="Times New Roman" w:hAnsi="Times New Roman" w:cs="Times New Roman"/>
          <w:sz w:val="24"/>
          <w:szCs w:val="24"/>
        </w:rPr>
        <w:t>Date of submission</w:t>
      </w: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9A35BC" w:rsidRPr="007928ED" w:rsidRDefault="00966045" w:rsidP="007928ED">
      <w:pPr>
        <w:spacing w:line="480" w:lineRule="auto"/>
        <w:ind w:firstLine="720"/>
        <w:rPr>
          <w:rFonts w:ascii="Times New Roman" w:hAnsi="Times New Roman" w:cs="Times New Roman"/>
          <w:sz w:val="24"/>
          <w:szCs w:val="24"/>
        </w:rPr>
      </w:pPr>
      <w:r w:rsidRPr="007928ED">
        <w:rPr>
          <w:rFonts w:ascii="Times New Roman" w:hAnsi="Times New Roman" w:cs="Times New Roman"/>
          <w:sz w:val="24"/>
          <w:szCs w:val="24"/>
        </w:rPr>
        <w:lastRenderedPageBreak/>
        <w:t>Galatea</w:t>
      </w:r>
      <w:r w:rsidR="00F053FA" w:rsidRPr="007928ED">
        <w:rPr>
          <w:rFonts w:ascii="Times New Roman" w:hAnsi="Times New Roman" w:cs="Times New Roman"/>
          <w:sz w:val="24"/>
          <w:szCs w:val="24"/>
        </w:rPr>
        <w:t xml:space="preserve"> artist used 80 percent of </w:t>
      </w:r>
      <w:r w:rsidRPr="007928ED">
        <w:rPr>
          <w:rFonts w:ascii="Times New Roman" w:hAnsi="Times New Roman" w:cs="Times New Roman"/>
          <w:sz w:val="24"/>
          <w:szCs w:val="24"/>
        </w:rPr>
        <w:t>handmade</w:t>
      </w:r>
      <w:r w:rsidR="00F053FA" w:rsidRPr="007928ED">
        <w:rPr>
          <w:rFonts w:ascii="Times New Roman" w:hAnsi="Times New Roman" w:cs="Times New Roman"/>
          <w:sz w:val="24"/>
          <w:szCs w:val="24"/>
        </w:rPr>
        <w:t xml:space="preserve"> oil painting while the extra 1.5 was a white canvas that was used on its sides to color the frame. </w:t>
      </w:r>
      <w:r w:rsidRPr="007928ED">
        <w:rPr>
          <w:rFonts w:ascii="Times New Roman" w:hAnsi="Times New Roman" w:cs="Times New Roman"/>
          <w:sz w:val="24"/>
          <w:szCs w:val="24"/>
        </w:rPr>
        <w:t>The</w:t>
      </w:r>
      <w:r w:rsidR="00F053FA" w:rsidRPr="007928ED">
        <w:rPr>
          <w:rFonts w:ascii="Times New Roman" w:hAnsi="Times New Roman" w:cs="Times New Roman"/>
          <w:sz w:val="24"/>
          <w:szCs w:val="24"/>
        </w:rPr>
        <w:t xml:space="preserve"> artist used linear perspective in their drawing in that they created an illusion of depth on a flat surface. </w:t>
      </w:r>
      <w:r w:rsidRPr="007928ED">
        <w:rPr>
          <w:rFonts w:ascii="Times New Roman" w:hAnsi="Times New Roman" w:cs="Times New Roman"/>
          <w:sz w:val="24"/>
          <w:szCs w:val="24"/>
        </w:rPr>
        <w:t>Linear</w:t>
      </w:r>
      <w:r w:rsidR="00692F03" w:rsidRPr="007928ED">
        <w:rPr>
          <w:rFonts w:ascii="Times New Roman" w:hAnsi="Times New Roman" w:cs="Times New Roman"/>
          <w:sz w:val="24"/>
          <w:szCs w:val="24"/>
        </w:rPr>
        <w:t xml:space="preserve"> perspective in the arts was characterized by par</w:t>
      </w:r>
      <w:r w:rsidRPr="007928ED">
        <w:rPr>
          <w:rFonts w:ascii="Times New Roman" w:hAnsi="Times New Roman" w:cs="Times New Roman"/>
          <w:sz w:val="24"/>
          <w:szCs w:val="24"/>
        </w:rPr>
        <w:t>all</w:t>
      </w:r>
      <w:r w:rsidR="00692F03" w:rsidRPr="007928ED">
        <w:rPr>
          <w:rFonts w:ascii="Times New Roman" w:hAnsi="Times New Roman" w:cs="Times New Roman"/>
          <w:sz w:val="24"/>
          <w:szCs w:val="24"/>
        </w:rPr>
        <w:t xml:space="preserve">el lines, horizon lines, and vanishing points. </w:t>
      </w:r>
      <w:r w:rsidRPr="007928ED">
        <w:rPr>
          <w:rFonts w:ascii="Times New Roman" w:hAnsi="Times New Roman" w:cs="Times New Roman"/>
          <w:sz w:val="24"/>
          <w:szCs w:val="24"/>
        </w:rPr>
        <w:t>To</w:t>
      </w:r>
      <w:r w:rsidR="00692F03" w:rsidRPr="007928ED">
        <w:rPr>
          <w:rFonts w:ascii="Times New Roman" w:hAnsi="Times New Roman" w:cs="Times New Roman"/>
          <w:sz w:val="24"/>
          <w:szCs w:val="24"/>
        </w:rPr>
        <w:t xml:space="preserve"> create a further appearance with the objects in art they are made to appear small at the vanishing points. </w:t>
      </w:r>
      <w:r w:rsidRPr="007928ED">
        <w:rPr>
          <w:rFonts w:ascii="Times New Roman" w:hAnsi="Times New Roman" w:cs="Times New Roman"/>
          <w:sz w:val="24"/>
          <w:szCs w:val="24"/>
        </w:rPr>
        <w:t>In</w:t>
      </w:r>
      <w:r w:rsidR="00692F03" w:rsidRPr="007928ED">
        <w:rPr>
          <w:rFonts w:ascii="Times New Roman" w:hAnsi="Times New Roman" w:cs="Times New Roman"/>
          <w:sz w:val="24"/>
          <w:szCs w:val="24"/>
        </w:rPr>
        <w:t xml:space="preserve"> this technique the objects that appear to be closer to the viewer are large but those that far away tend to be smaller</w:t>
      </w:r>
      <w:r w:rsidR="007928ED">
        <w:rPr>
          <w:rFonts w:ascii="Times New Roman" w:hAnsi="Times New Roman" w:cs="Times New Roman"/>
          <w:sz w:val="24"/>
          <w:szCs w:val="24"/>
        </w:rPr>
        <w:t xml:space="preserve"> (Nemechek, 2017)</w:t>
      </w:r>
      <w:r w:rsidR="00692F03" w:rsidRPr="007928ED">
        <w:rPr>
          <w:rFonts w:ascii="Times New Roman" w:hAnsi="Times New Roman" w:cs="Times New Roman"/>
          <w:sz w:val="24"/>
          <w:szCs w:val="24"/>
        </w:rPr>
        <w:t xml:space="preserve">. </w:t>
      </w:r>
      <w:r w:rsidRPr="007928ED">
        <w:rPr>
          <w:rFonts w:ascii="Times New Roman" w:hAnsi="Times New Roman" w:cs="Times New Roman"/>
          <w:sz w:val="24"/>
          <w:szCs w:val="24"/>
        </w:rPr>
        <w:t>The</w:t>
      </w:r>
      <w:r w:rsidR="00692F03" w:rsidRPr="007928ED">
        <w:rPr>
          <w:rFonts w:ascii="Times New Roman" w:hAnsi="Times New Roman" w:cs="Times New Roman"/>
          <w:sz w:val="24"/>
          <w:szCs w:val="24"/>
        </w:rPr>
        <w:t xml:space="preserve"> perspective shows a two-dimensional surface. </w:t>
      </w:r>
      <w:r w:rsidRPr="007928ED">
        <w:rPr>
          <w:rFonts w:ascii="Times New Roman" w:hAnsi="Times New Roman" w:cs="Times New Roman"/>
          <w:sz w:val="24"/>
          <w:szCs w:val="24"/>
        </w:rPr>
        <w:t>Linear</w:t>
      </w:r>
      <w:r w:rsidR="00692F03" w:rsidRPr="007928ED">
        <w:rPr>
          <w:rFonts w:ascii="Times New Roman" w:hAnsi="Times New Roman" w:cs="Times New Roman"/>
          <w:sz w:val="24"/>
          <w:szCs w:val="24"/>
        </w:rPr>
        <w:t xml:space="preserve"> perspective is divided into a one-point perspective that has one vanishing point while the two-point perspective has two vanishing points on the horizon lines. </w:t>
      </w:r>
      <w:r w:rsidRPr="007928ED">
        <w:rPr>
          <w:rFonts w:ascii="Times New Roman" w:hAnsi="Times New Roman" w:cs="Times New Roman"/>
          <w:sz w:val="24"/>
          <w:szCs w:val="24"/>
        </w:rPr>
        <w:t>Saturated</w:t>
      </w:r>
      <w:r w:rsidR="00692F03" w:rsidRPr="007928ED">
        <w:rPr>
          <w:rFonts w:ascii="Times New Roman" w:hAnsi="Times New Roman" w:cs="Times New Roman"/>
          <w:sz w:val="24"/>
          <w:szCs w:val="24"/>
        </w:rPr>
        <w:t xml:space="preserve"> colors were used to bring more intensity to the pictures. </w:t>
      </w:r>
      <w:r w:rsidRPr="007928ED">
        <w:rPr>
          <w:rFonts w:ascii="Times New Roman" w:hAnsi="Times New Roman" w:cs="Times New Roman"/>
          <w:sz w:val="24"/>
          <w:szCs w:val="24"/>
        </w:rPr>
        <w:t>Tint</w:t>
      </w:r>
      <w:r w:rsidR="00692F03" w:rsidRPr="007928ED">
        <w:rPr>
          <w:rFonts w:ascii="Times New Roman" w:hAnsi="Times New Roman" w:cs="Times New Roman"/>
          <w:sz w:val="24"/>
          <w:szCs w:val="24"/>
        </w:rPr>
        <w:t xml:space="preserve"> colors were a mixture of </w:t>
      </w:r>
      <w:r w:rsidRPr="007928ED">
        <w:rPr>
          <w:rFonts w:ascii="Times New Roman" w:hAnsi="Times New Roman" w:cs="Times New Roman"/>
          <w:sz w:val="24"/>
          <w:szCs w:val="24"/>
        </w:rPr>
        <w:t>blue</w:t>
      </w:r>
      <w:r w:rsidR="00692F03" w:rsidRPr="007928ED">
        <w:rPr>
          <w:rFonts w:ascii="Times New Roman" w:hAnsi="Times New Roman" w:cs="Times New Roman"/>
          <w:sz w:val="24"/>
          <w:szCs w:val="24"/>
        </w:rPr>
        <w:t xml:space="preserve"> color, </w:t>
      </w:r>
      <w:r w:rsidRPr="007928ED">
        <w:rPr>
          <w:rFonts w:ascii="Times New Roman" w:hAnsi="Times New Roman" w:cs="Times New Roman"/>
          <w:sz w:val="24"/>
          <w:szCs w:val="24"/>
        </w:rPr>
        <w:t xml:space="preserve">brown color, and some patches of green color. </w:t>
      </w:r>
    </w:p>
    <w:p w:rsidR="00775995" w:rsidRPr="007928ED" w:rsidRDefault="00966045" w:rsidP="007928ED">
      <w:pPr>
        <w:spacing w:line="480" w:lineRule="auto"/>
        <w:rPr>
          <w:rFonts w:ascii="Times New Roman" w:hAnsi="Times New Roman" w:cs="Times New Roman"/>
          <w:sz w:val="24"/>
          <w:szCs w:val="24"/>
        </w:rPr>
      </w:pPr>
      <w:r w:rsidRPr="007928ED">
        <w:rPr>
          <w:rFonts w:ascii="Times New Roman" w:hAnsi="Times New Roman" w:cs="Times New Roman"/>
          <w:sz w:val="24"/>
          <w:szCs w:val="24"/>
        </w:rPr>
        <w:t xml:space="preserve">Response </w:t>
      </w:r>
    </w:p>
    <w:p w:rsidR="00775995" w:rsidRDefault="00966045" w:rsidP="007928ED">
      <w:pPr>
        <w:spacing w:line="480" w:lineRule="auto"/>
        <w:ind w:firstLine="720"/>
        <w:rPr>
          <w:rFonts w:ascii="Times New Roman" w:hAnsi="Times New Roman" w:cs="Times New Roman"/>
          <w:sz w:val="24"/>
          <w:szCs w:val="24"/>
        </w:rPr>
      </w:pPr>
      <w:r w:rsidRPr="007928ED">
        <w:rPr>
          <w:rFonts w:ascii="Times New Roman" w:hAnsi="Times New Roman" w:cs="Times New Roman"/>
          <w:sz w:val="24"/>
          <w:szCs w:val="24"/>
        </w:rPr>
        <w:t>From the illustrations on the Galatea and Polyp</w:t>
      </w:r>
      <w:r w:rsidRPr="007928ED">
        <w:rPr>
          <w:rFonts w:ascii="Times New Roman" w:hAnsi="Times New Roman" w:cs="Times New Roman"/>
          <w:sz w:val="24"/>
          <w:szCs w:val="24"/>
        </w:rPr>
        <w:t>hemus, there is concrete evidence of the specialty of the arts in the Greek world. The arts show various perspectives of life that are meaningful to humanity. Linear perspective has been used to help the viewer to conceptualize the effectiveness of the art</w:t>
      </w:r>
      <w:r w:rsidRPr="007928ED">
        <w:rPr>
          <w:rFonts w:ascii="Times New Roman" w:hAnsi="Times New Roman" w:cs="Times New Roman"/>
          <w:sz w:val="24"/>
          <w:szCs w:val="24"/>
        </w:rPr>
        <w:t xml:space="preserve">. Creativity in the arts is prevalent in that depicts a real-life situation in an artistic way. </w:t>
      </w: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rPr>
          <w:rFonts w:ascii="Times New Roman" w:hAnsi="Times New Roman" w:cs="Times New Roman"/>
          <w:sz w:val="24"/>
          <w:szCs w:val="24"/>
        </w:rPr>
      </w:pPr>
    </w:p>
    <w:p w:rsidR="007928ED" w:rsidRDefault="007928ED" w:rsidP="007928ED">
      <w:pPr>
        <w:spacing w:line="480" w:lineRule="auto"/>
        <w:jc w:val="center"/>
        <w:rPr>
          <w:rFonts w:ascii="Times New Roman" w:hAnsi="Times New Roman" w:cs="Times New Roman"/>
          <w:sz w:val="24"/>
          <w:szCs w:val="24"/>
        </w:rPr>
      </w:pPr>
      <w:r>
        <w:rPr>
          <w:rFonts w:ascii="Times New Roman" w:hAnsi="Times New Roman" w:cs="Times New Roman"/>
          <w:sz w:val="24"/>
          <w:szCs w:val="24"/>
        </w:rPr>
        <w:t>Reference</w:t>
      </w:r>
    </w:p>
    <w:p w:rsidR="007928ED" w:rsidRDefault="007928ED" w:rsidP="007928ED">
      <w:pPr>
        <w:spacing w:line="480" w:lineRule="auto"/>
        <w:rPr>
          <w:rFonts w:ascii="Times New Roman" w:hAnsi="Times New Roman" w:cs="Times New Roman"/>
          <w:sz w:val="24"/>
          <w:szCs w:val="24"/>
        </w:rPr>
      </w:pPr>
      <w:r w:rsidRPr="007928ED">
        <w:rPr>
          <w:rFonts w:ascii="Times New Roman" w:hAnsi="Times New Roman" w:cs="Times New Roman"/>
          <w:sz w:val="24"/>
          <w:szCs w:val="24"/>
        </w:rPr>
        <w:t>Nemechek, C. (2017). </w:t>
      </w:r>
      <w:r w:rsidRPr="007928ED">
        <w:rPr>
          <w:rFonts w:ascii="Times New Roman" w:hAnsi="Times New Roman" w:cs="Times New Roman"/>
          <w:i/>
          <w:iCs/>
          <w:sz w:val="24"/>
          <w:szCs w:val="24"/>
        </w:rPr>
        <w:t>Sophisticating a Cyclops: Polyphemus and Galatea in Roman Wall-Painting</w:t>
      </w:r>
      <w:r w:rsidRPr="007928ED">
        <w:rPr>
          <w:rFonts w:ascii="Times New Roman" w:hAnsi="Times New Roman" w:cs="Times New Roman"/>
          <w:sz w:val="24"/>
          <w:szCs w:val="24"/>
        </w:rPr>
        <w:t> (Doctoral dissertation, University of Kansas).</w:t>
      </w:r>
      <w:bookmarkStart w:id="0" w:name="_GoBack"/>
      <w:bookmarkEnd w:id="0"/>
    </w:p>
    <w:p w:rsidR="007928ED" w:rsidRPr="007928ED" w:rsidRDefault="007928ED" w:rsidP="007928ED">
      <w:pPr>
        <w:spacing w:line="480" w:lineRule="auto"/>
        <w:rPr>
          <w:rFonts w:ascii="Times New Roman" w:hAnsi="Times New Roman" w:cs="Times New Roman"/>
          <w:sz w:val="24"/>
          <w:szCs w:val="24"/>
        </w:rPr>
      </w:pPr>
    </w:p>
    <w:sectPr w:rsidR="007928ED" w:rsidRPr="007928ED" w:rsidSect="007928ED">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045" w:rsidRDefault="00966045" w:rsidP="007928ED">
      <w:pPr>
        <w:spacing w:after="0" w:line="240" w:lineRule="auto"/>
      </w:pPr>
      <w:r>
        <w:separator/>
      </w:r>
    </w:p>
  </w:endnote>
  <w:endnote w:type="continuationSeparator" w:id="0">
    <w:p w:rsidR="00966045" w:rsidRDefault="00966045" w:rsidP="0079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045" w:rsidRDefault="00966045" w:rsidP="007928ED">
      <w:pPr>
        <w:spacing w:after="0" w:line="240" w:lineRule="auto"/>
      </w:pPr>
      <w:r>
        <w:separator/>
      </w:r>
    </w:p>
  </w:footnote>
  <w:footnote w:type="continuationSeparator" w:id="0">
    <w:p w:rsidR="00966045" w:rsidRDefault="00966045" w:rsidP="007928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34290"/>
      <w:docPartObj>
        <w:docPartGallery w:val="Page Numbers (Top of Page)"/>
        <w:docPartUnique/>
      </w:docPartObj>
    </w:sdtPr>
    <w:sdtEndPr>
      <w:rPr>
        <w:noProof/>
      </w:rPr>
    </w:sdtEndPr>
    <w:sdtContent>
      <w:p w:rsidR="007928ED" w:rsidRDefault="007928E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7928ED" w:rsidRDefault="007928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4503675"/>
      <w:docPartObj>
        <w:docPartGallery w:val="Page Numbers (Top of Page)"/>
        <w:docPartUnique/>
      </w:docPartObj>
    </w:sdtPr>
    <w:sdtEndPr>
      <w:rPr>
        <w:noProof/>
      </w:rPr>
    </w:sdtEndPr>
    <w:sdtContent>
      <w:p w:rsidR="007928ED" w:rsidRDefault="007928ED">
        <w:pPr>
          <w:pStyle w:val="Header"/>
          <w:jc w:val="right"/>
        </w:pPr>
        <w:r>
          <w:fldChar w:fldCharType="begin"/>
        </w:r>
        <w:r>
          <w:instrText xml:space="preserve"> PAGE   \* MERGEFORMAT </w:instrText>
        </w:r>
        <w:r>
          <w:fldChar w:fldCharType="separate"/>
        </w:r>
        <w:r w:rsidR="00966045">
          <w:rPr>
            <w:noProof/>
          </w:rPr>
          <w:t>1</w:t>
        </w:r>
        <w:r>
          <w:rPr>
            <w:noProof/>
          </w:rPr>
          <w:fldChar w:fldCharType="end"/>
        </w:r>
      </w:p>
    </w:sdtContent>
  </w:sdt>
  <w:p w:rsidR="007928ED" w:rsidRDefault="007928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3FA"/>
    <w:rsid w:val="00692F03"/>
    <w:rsid w:val="00775995"/>
    <w:rsid w:val="007928ED"/>
    <w:rsid w:val="00966045"/>
    <w:rsid w:val="009A35BC"/>
    <w:rsid w:val="00F05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A98BC8-D1CA-4F79-92D5-9C276E53B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8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8ED"/>
  </w:style>
  <w:style w:type="paragraph" w:styleId="Footer">
    <w:name w:val="footer"/>
    <w:basedOn w:val="Normal"/>
    <w:link w:val="FooterChar"/>
    <w:uiPriority w:val="99"/>
    <w:unhideWhenUsed/>
    <w:rsid w:val="00792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240</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2021-09-12T22:30:00Z</dcterms:created>
  <dcterms:modified xsi:type="dcterms:W3CDTF">2021-09-12T23:17:00Z</dcterms:modified>
</cp:coreProperties>
</file>